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43F7" w14:textId="77777777" w:rsidR="001B7102" w:rsidRPr="001B7102" w:rsidRDefault="001B7102" w:rsidP="001B7102">
      <w:pPr>
        <w:spacing w:line="240" w:lineRule="auto"/>
        <w:rPr>
          <w:rFonts w:eastAsia="Times New Roman" w:cs="Arial"/>
          <w:b/>
          <w:lang w:val="ro-RO"/>
        </w:rPr>
      </w:pPr>
      <w:bookmarkStart w:id="0" w:name="_Hlk93305413"/>
      <w:r w:rsidRPr="001B7102">
        <w:rPr>
          <w:rFonts w:eastAsia="Times New Roman" w:cs="Arial"/>
          <w:b/>
          <w:lang w:val="ro-RO"/>
        </w:rPr>
        <w:t>Atribuțiile postului:</w:t>
      </w:r>
    </w:p>
    <w:p w14:paraId="1EF435C5" w14:textId="77777777" w:rsidR="001B7102" w:rsidRPr="001B7102" w:rsidRDefault="001B7102" w:rsidP="001B7102">
      <w:pPr>
        <w:spacing w:line="240" w:lineRule="auto"/>
        <w:rPr>
          <w:rFonts w:eastAsia="Times New Roman" w:cs="Arial"/>
          <w:b/>
          <w:lang w:val="ro-RO"/>
        </w:rPr>
      </w:pPr>
    </w:p>
    <w:p w14:paraId="19BF94A5" w14:textId="77777777" w:rsidR="001B7102" w:rsidRPr="001B7102" w:rsidRDefault="001B7102" w:rsidP="001B7102">
      <w:pPr>
        <w:spacing w:line="240" w:lineRule="auto"/>
        <w:rPr>
          <w:rFonts w:eastAsia="Times New Roman" w:cs="Arial"/>
          <w:b/>
          <w:lang w:val="ro-RO"/>
        </w:rPr>
      </w:pPr>
      <w:proofErr w:type="spellStart"/>
      <w:r w:rsidRPr="001B7102">
        <w:rPr>
          <w:rFonts w:eastAsia="Times New Roman" w:cs="Arial"/>
          <w:b/>
          <w:lang w:val="ro-RO"/>
        </w:rPr>
        <w:t>Atribuţii</w:t>
      </w:r>
      <w:proofErr w:type="spellEnd"/>
      <w:r w:rsidRPr="001B7102">
        <w:rPr>
          <w:rFonts w:eastAsia="Times New Roman" w:cs="Arial"/>
          <w:b/>
          <w:lang w:val="ro-RO"/>
        </w:rPr>
        <w:t xml:space="preserve"> generale:</w:t>
      </w:r>
    </w:p>
    <w:p w14:paraId="65B63BC1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b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realizează lucrările repartizate de conducerea </w:t>
      </w:r>
      <w:proofErr w:type="spellStart"/>
      <w:r w:rsidRPr="001B7102">
        <w:rPr>
          <w:rFonts w:eastAsia="Times New Roman" w:cs="Arial"/>
          <w:lang w:val="ro-RO"/>
        </w:rPr>
        <w:t>Agenţiei</w:t>
      </w:r>
      <w:proofErr w:type="spellEnd"/>
      <w:r w:rsidRPr="001B7102">
        <w:rPr>
          <w:rFonts w:eastAsia="Times New Roman" w:cs="Arial"/>
          <w:lang w:val="ro-RO"/>
        </w:rPr>
        <w:t xml:space="preserve"> privind schimbul de date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de bune practici în scopul de a facilita urmărirea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identificarea bunurilor rezultate din </w:t>
      </w:r>
      <w:proofErr w:type="spellStart"/>
      <w:r w:rsidRPr="001B7102">
        <w:rPr>
          <w:rFonts w:eastAsia="Times New Roman" w:cs="Arial"/>
          <w:lang w:val="ro-RO"/>
        </w:rPr>
        <w:t>săvârşirea</w:t>
      </w:r>
      <w:proofErr w:type="spellEnd"/>
      <w:r w:rsidRPr="001B7102">
        <w:rPr>
          <w:rFonts w:eastAsia="Times New Roman" w:cs="Arial"/>
          <w:lang w:val="ro-RO"/>
        </w:rPr>
        <w:t xml:space="preserve"> de </w:t>
      </w:r>
      <w:proofErr w:type="spellStart"/>
      <w:r w:rsidRPr="001B7102">
        <w:rPr>
          <w:rFonts w:eastAsia="Times New Roman" w:cs="Arial"/>
          <w:lang w:val="ro-RO"/>
        </w:rPr>
        <w:t>infracţiuni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a altor bunuri având legătură cu </w:t>
      </w:r>
      <w:proofErr w:type="spellStart"/>
      <w:r w:rsidRPr="001B7102">
        <w:rPr>
          <w:rFonts w:eastAsia="Times New Roman" w:cs="Arial"/>
          <w:lang w:val="ro-RO"/>
        </w:rPr>
        <w:t>infracţiunile</w:t>
      </w:r>
      <w:proofErr w:type="spellEnd"/>
      <w:r w:rsidRPr="001B7102">
        <w:rPr>
          <w:rFonts w:eastAsia="Times New Roman" w:cs="Arial"/>
          <w:lang w:val="ro-RO"/>
        </w:rPr>
        <w:t xml:space="preserve"> care ar putea face obiectul unei </w:t>
      </w:r>
      <w:proofErr w:type="spellStart"/>
      <w:r w:rsidRPr="001B7102">
        <w:rPr>
          <w:rFonts w:eastAsia="Times New Roman" w:cs="Arial"/>
          <w:lang w:val="ro-RO"/>
        </w:rPr>
        <w:t>dispoziţii</w:t>
      </w:r>
      <w:proofErr w:type="spellEnd"/>
      <w:r w:rsidRPr="001B7102">
        <w:rPr>
          <w:rFonts w:eastAsia="Times New Roman" w:cs="Arial"/>
          <w:lang w:val="ro-RO"/>
        </w:rPr>
        <w:t xml:space="preserve"> de confiscare sau de indisponibilizare;</w:t>
      </w:r>
    </w:p>
    <w:p w14:paraId="1B1F55B3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analizează proiectele de acte normative sau alte asemenea lucrări trimise de </w:t>
      </w:r>
      <w:proofErr w:type="spellStart"/>
      <w:r w:rsidRPr="001B7102">
        <w:rPr>
          <w:rFonts w:eastAsia="Times New Roman" w:cs="Arial"/>
          <w:lang w:val="ro-RO"/>
        </w:rPr>
        <w:t>direcţiile</w:t>
      </w:r>
      <w:proofErr w:type="spellEnd"/>
      <w:r w:rsidRPr="001B7102">
        <w:rPr>
          <w:rFonts w:eastAsia="Times New Roman" w:cs="Arial"/>
          <w:lang w:val="ro-RO"/>
        </w:rPr>
        <w:t xml:space="preserve"> de specialitate ale Ministerului </w:t>
      </w:r>
      <w:proofErr w:type="spellStart"/>
      <w:r w:rsidRPr="001B7102">
        <w:rPr>
          <w:rFonts w:eastAsia="Times New Roman" w:cs="Arial"/>
          <w:lang w:val="ro-RO"/>
        </w:rPr>
        <w:t>Justiţiei</w:t>
      </w:r>
      <w:proofErr w:type="spellEnd"/>
      <w:r w:rsidRPr="001B7102">
        <w:rPr>
          <w:rFonts w:eastAsia="Times New Roman" w:cs="Arial"/>
          <w:lang w:val="ro-RO"/>
        </w:rPr>
        <w:t xml:space="preserve"> în domeniul recuperării </w:t>
      </w:r>
      <w:proofErr w:type="spellStart"/>
      <w:r w:rsidRPr="001B7102">
        <w:rPr>
          <w:rFonts w:eastAsia="Times New Roman" w:cs="Arial"/>
          <w:lang w:val="ro-RO"/>
        </w:rPr>
        <w:t>creanţelor</w:t>
      </w:r>
      <w:proofErr w:type="spellEnd"/>
      <w:r w:rsidRPr="001B7102">
        <w:rPr>
          <w:rFonts w:eastAsia="Times New Roman" w:cs="Arial"/>
          <w:lang w:val="ro-RO"/>
        </w:rPr>
        <w:t>;</w:t>
      </w:r>
    </w:p>
    <w:p w14:paraId="1C276DCD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participă la lucrările unor comisii, comitete, grupuri de lucru, </w:t>
      </w:r>
      <w:proofErr w:type="spellStart"/>
      <w:r w:rsidRPr="001B7102">
        <w:rPr>
          <w:rFonts w:eastAsia="Times New Roman" w:cs="Arial"/>
          <w:lang w:val="ro-RO"/>
        </w:rPr>
        <w:t>seminarii</w:t>
      </w:r>
      <w:proofErr w:type="spellEnd"/>
      <w:r w:rsidRPr="001B7102">
        <w:rPr>
          <w:rFonts w:eastAsia="Times New Roman" w:cs="Arial"/>
          <w:lang w:val="ro-RO"/>
        </w:rPr>
        <w:t xml:space="preserve">, mese rotunde, sau alte asemenea, cursuri de pregătire, cursuri de </w:t>
      </w:r>
      <w:proofErr w:type="spellStart"/>
      <w:r w:rsidRPr="001B7102">
        <w:rPr>
          <w:rFonts w:eastAsia="Times New Roman" w:cs="Arial"/>
          <w:lang w:val="ro-RO"/>
        </w:rPr>
        <w:t>perfecţionare</w:t>
      </w:r>
      <w:proofErr w:type="spellEnd"/>
      <w:r w:rsidRPr="001B7102">
        <w:rPr>
          <w:rFonts w:eastAsia="Times New Roman" w:cs="Arial"/>
          <w:lang w:val="ro-RO"/>
        </w:rPr>
        <w:t xml:space="preserve">, etc., potrivit repartizării conducerii </w:t>
      </w:r>
      <w:proofErr w:type="spellStart"/>
      <w:r w:rsidRPr="001B7102">
        <w:rPr>
          <w:rFonts w:eastAsia="Times New Roman" w:cs="Arial"/>
          <w:lang w:val="ro-RO"/>
        </w:rPr>
        <w:t>Agenţiei</w:t>
      </w:r>
      <w:proofErr w:type="spellEnd"/>
      <w:r w:rsidRPr="001B7102">
        <w:rPr>
          <w:rFonts w:eastAsia="Times New Roman" w:cs="Arial"/>
          <w:lang w:val="ro-RO"/>
        </w:rPr>
        <w:t>;</w:t>
      </w:r>
    </w:p>
    <w:p w14:paraId="2FAC06AC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asigură legătura </w:t>
      </w:r>
      <w:proofErr w:type="spellStart"/>
      <w:r w:rsidRPr="001B7102">
        <w:rPr>
          <w:rFonts w:eastAsia="Times New Roman" w:cs="Arial"/>
          <w:lang w:val="ro-RO"/>
        </w:rPr>
        <w:t>Agenţiei</w:t>
      </w:r>
      <w:proofErr w:type="spellEnd"/>
      <w:r w:rsidRPr="001B7102">
        <w:rPr>
          <w:rFonts w:eastAsia="Times New Roman" w:cs="Arial"/>
          <w:lang w:val="ro-RO"/>
        </w:rPr>
        <w:t xml:space="preserve"> cu alte instituții și organizații în plan intern și extern;</w:t>
      </w:r>
    </w:p>
    <w:p w14:paraId="7588CCF9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participă la </w:t>
      </w:r>
      <w:proofErr w:type="spellStart"/>
      <w:r w:rsidRPr="001B7102">
        <w:rPr>
          <w:rFonts w:eastAsia="Times New Roman" w:cs="Arial"/>
          <w:lang w:val="ro-RO"/>
        </w:rPr>
        <w:t>iniţierea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dezvoltarea unor programe în colaborare cu </w:t>
      </w:r>
      <w:proofErr w:type="spellStart"/>
      <w:r w:rsidRPr="001B7102">
        <w:rPr>
          <w:rFonts w:eastAsia="Times New Roman" w:cs="Arial"/>
          <w:lang w:val="ro-RO"/>
        </w:rPr>
        <w:t>organizaţii</w:t>
      </w:r>
      <w:proofErr w:type="spellEnd"/>
      <w:r w:rsidRPr="001B7102">
        <w:rPr>
          <w:rFonts w:eastAsia="Times New Roman" w:cs="Arial"/>
          <w:lang w:val="ro-RO"/>
        </w:rPr>
        <w:t xml:space="preserve"> guvernamentale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neguvernamentale;</w:t>
      </w:r>
    </w:p>
    <w:p w14:paraId="1C2C5A28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</w:r>
      <w:proofErr w:type="spellStart"/>
      <w:r w:rsidRPr="001B7102">
        <w:rPr>
          <w:rFonts w:eastAsia="Times New Roman" w:cs="Arial"/>
          <w:lang w:val="ro-RO"/>
        </w:rPr>
        <w:t>soluţionează</w:t>
      </w:r>
      <w:proofErr w:type="spellEnd"/>
      <w:r w:rsidRPr="001B7102">
        <w:rPr>
          <w:rFonts w:eastAsia="Times New Roman" w:cs="Arial"/>
          <w:lang w:val="ro-RO"/>
        </w:rPr>
        <w:t xml:space="preserve"> memoriile sau alte </w:t>
      </w:r>
      <w:proofErr w:type="spellStart"/>
      <w:r w:rsidRPr="001B7102">
        <w:rPr>
          <w:rFonts w:eastAsia="Times New Roman" w:cs="Arial"/>
          <w:lang w:val="ro-RO"/>
        </w:rPr>
        <w:t>petiţii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efectuează comunicările către </w:t>
      </w:r>
      <w:proofErr w:type="spellStart"/>
      <w:r w:rsidRPr="001B7102">
        <w:rPr>
          <w:rFonts w:eastAsia="Times New Roman" w:cs="Arial"/>
          <w:lang w:val="ro-RO"/>
        </w:rPr>
        <w:t>petenţi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instituţiile</w:t>
      </w:r>
      <w:proofErr w:type="spellEnd"/>
      <w:r w:rsidRPr="001B7102">
        <w:rPr>
          <w:rFonts w:eastAsia="Times New Roman" w:cs="Arial"/>
          <w:lang w:val="ro-RO"/>
        </w:rPr>
        <w:t xml:space="preserve"> competente;  </w:t>
      </w:r>
    </w:p>
    <w:p w14:paraId="6C8B6102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asigură implementarea, </w:t>
      </w:r>
      <w:proofErr w:type="spellStart"/>
      <w:r w:rsidRPr="001B7102">
        <w:rPr>
          <w:rFonts w:eastAsia="Times New Roman" w:cs="Arial"/>
          <w:lang w:val="ro-RO"/>
        </w:rPr>
        <w:t>menţinerea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îmbunătăţirea</w:t>
      </w:r>
      <w:proofErr w:type="spellEnd"/>
      <w:r w:rsidRPr="001B7102">
        <w:rPr>
          <w:rFonts w:eastAsia="Times New Roman" w:cs="Arial"/>
          <w:lang w:val="ro-RO"/>
        </w:rPr>
        <w:t xml:space="preserve"> sistemului de management al </w:t>
      </w:r>
      <w:proofErr w:type="spellStart"/>
      <w:r w:rsidRPr="001B7102">
        <w:rPr>
          <w:rFonts w:eastAsia="Times New Roman" w:cs="Arial"/>
          <w:lang w:val="ro-RO"/>
        </w:rPr>
        <w:t>calităţii</w:t>
      </w:r>
      <w:proofErr w:type="spellEnd"/>
      <w:r w:rsidRPr="001B7102">
        <w:rPr>
          <w:rFonts w:eastAsia="Times New Roman" w:cs="Arial"/>
          <w:lang w:val="ro-RO"/>
        </w:rPr>
        <w:t xml:space="preserve"> în propria activitate;</w:t>
      </w:r>
    </w:p>
    <w:p w14:paraId="3A157792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efectuează analize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studii, prin sintetizarea, sistematizarea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interpretarea datelor statistice privitoare la activitatea pe care o </w:t>
      </w:r>
      <w:proofErr w:type="spellStart"/>
      <w:r w:rsidRPr="001B7102">
        <w:rPr>
          <w:rFonts w:eastAsia="Times New Roman" w:cs="Arial"/>
          <w:lang w:val="ro-RO"/>
        </w:rPr>
        <w:t>desfăşoară</w:t>
      </w:r>
      <w:proofErr w:type="spellEnd"/>
      <w:r w:rsidRPr="001B7102">
        <w:rPr>
          <w:rFonts w:eastAsia="Times New Roman" w:cs="Arial"/>
          <w:lang w:val="ro-RO"/>
        </w:rPr>
        <w:t xml:space="preserve">; </w:t>
      </w:r>
    </w:p>
    <w:p w14:paraId="649900F7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dezvoltă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implementează proiecte cu </w:t>
      </w:r>
      <w:proofErr w:type="spellStart"/>
      <w:r w:rsidRPr="001B7102">
        <w:rPr>
          <w:rFonts w:eastAsia="Times New Roman" w:cs="Arial"/>
          <w:lang w:val="ro-RO"/>
        </w:rPr>
        <w:t>finanţare</w:t>
      </w:r>
      <w:proofErr w:type="spellEnd"/>
      <w:r w:rsidRPr="001B7102">
        <w:rPr>
          <w:rFonts w:eastAsia="Times New Roman" w:cs="Arial"/>
          <w:lang w:val="ro-RO"/>
        </w:rPr>
        <w:t xml:space="preserve"> europeană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</w:t>
      </w:r>
      <w:proofErr w:type="spellStart"/>
      <w:r w:rsidRPr="001B7102">
        <w:rPr>
          <w:rFonts w:eastAsia="Times New Roman" w:cs="Arial"/>
          <w:lang w:val="ro-RO"/>
        </w:rPr>
        <w:t>internaţională</w:t>
      </w:r>
      <w:proofErr w:type="spellEnd"/>
      <w:r w:rsidRPr="001B7102">
        <w:rPr>
          <w:rFonts w:eastAsia="Times New Roman" w:cs="Arial"/>
          <w:lang w:val="ro-RO"/>
        </w:rPr>
        <w:t xml:space="preserve">; </w:t>
      </w:r>
    </w:p>
    <w:p w14:paraId="5CC6F745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acordă </w:t>
      </w:r>
      <w:proofErr w:type="spellStart"/>
      <w:r w:rsidRPr="001B7102">
        <w:rPr>
          <w:rFonts w:eastAsia="Times New Roman" w:cs="Arial"/>
          <w:lang w:val="ro-RO"/>
        </w:rPr>
        <w:t>asistenţa</w:t>
      </w:r>
      <w:proofErr w:type="spellEnd"/>
      <w:r w:rsidRPr="001B7102">
        <w:rPr>
          <w:rFonts w:eastAsia="Times New Roman" w:cs="Arial"/>
          <w:lang w:val="ro-RO"/>
        </w:rPr>
        <w:t xml:space="preserve"> solicitată </w:t>
      </w:r>
      <w:proofErr w:type="spellStart"/>
      <w:r w:rsidRPr="001B7102">
        <w:rPr>
          <w:rFonts w:eastAsia="Times New Roman" w:cs="Arial"/>
          <w:lang w:val="ro-RO"/>
        </w:rPr>
        <w:t>Agenţiei</w:t>
      </w:r>
      <w:proofErr w:type="spellEnd"/>
      <w:r w:rsidRPr="001B7102">
        <w:rPr>
          <w:rFonts w:eastAsia="Times New Roman" w:cs="Arial"/>
          <w:lang w:val="ro-RO"/>
        </w:rPr>
        <w:t xml:space="preserve"> de către organele de urmărire penală sau </w:t>
      </w:r>
      <w:proofErr w:type="spellStart"/>
      <w:r w:rsidRPr="001B7102">
        <w:rPr>
          <w:rFonts w:eastAsia="Times New Roman" w:cs="Arial"/>
          <w:lang w:val="ro-RO"/>
        </w:rPr>
        <w:t>instanţele</w:t>
      </w:r>
      <w:proofErr w:type="spellEnd"/>
      <w:r w:rsidRPr="001B7102">
        <w:rPr>
          <w:rFonts w:eastAsia="Times New Roman" w:cs="Arial"/>
          <w:lang w:val="ro-RO"/>
        </w:rPr>
        <w:t xml:space="preserve"> de judecată privind utilizarea celor mai bune practici în materia identificării bunurilor care pot face obiectul măsurilor de indisponibilizare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confiscare; </w:t>
      </w:r>
    </w:p>
    <w:p w14:paraId="5808EF5A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organizează, în </w:t>
      </w:r>
      <w:proofErr w:type="spellStart"/>
      <w:r w:rsidRPr="001B7102">
        <w:rPr>
          <w:rFonts w:eastAsia="Times New Roman" w:cs="Arial"/>
          <w:lang w:val="ro-RO"/>
        </w:rPr>
        <w:t>condiţiile</w:t>
      </w:r>
      <w:proofErr w:type="spellEnd"/>
      <w:r w:rsidRPr="001B7102">
        <w:rPr>
          <w:rFonts w:eastAsia="Times New Roman" w:cs="Arial"/>
          <w:lang w:val="ro-RO"/>
        </w:rPr>
        <w:t xml:space="preserve"> legii, forme de pregătire profesională a practicienilor în domeniul de </w:t>
      </w:r>
      <w:proofErr w:type="spellStart"/>
      <w:r w:rsidRPr="001B7102">
        <w:rPr>
          <w:rFonts w:eastAsia="Times New Roman" w:cs="Arial"/>
          <w:lang w:val="ro-RO"/>
        </w:rPr>
        <w:t>competenţă</w:t>
      </w:r>
      <w:proofErr w:type="spellEnd"/>
      <w:r w:rsidRPr="001B7102">
        <w:rPr>
          <w:rFonts w:eastAsia="Times New Roman" w:cs="Arial"/>
          <w:lang w:val="ro-RO"/>
        </w:rPr>
        <w:t xml:space="preserve">; elaborează propuneri de politici publice în domeniul său de </w:t>
      </w:r>
      <w:proofErr w:type="spellStart"/>
      <w:r w:rsidRPr="001B7102">
        <w:rPr>
          <w:rFonts w:eastAsia="Times New Roman" w:cs="Arial"/>
          <w:lang w:val="ro-RO"/>
        </w:rPr>
        <w:t>competenţă</w:t>
      </w:r>
      <w:proofErr w:type="spellEnd"/>
      <w:r w:rsidRPr="001B7102">
        <w:rPr>
          <w:rFonts w:eastAsia="Times New Roman" w:cs="Arial"/>
          <w:lang w:val="ro-RO"/>
        </w:rPr>
        <w:t xml:space="preserve">; </w:t>
      </w:r>
    </w:p>
    <w:p w14:paraId="69D32F00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analizează anual activitatea proprie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propune conducerii măsuri pentru </w:t>
      </w:r>
      <w:proofErr w:type="spellStart"/>
      <w:r w:rsidRPr="001B7102">
        <w:rPr>
          <w:rFonts w:eastAsia="Times New Roman" w:cs="Arial"/>
          <w:lang w:val="ro-RO"/>
        </w:rPr>
        <w:t>îmbunătăţirea</w:t>
      </w:r>
      <w:proofErr w:type="spellEnd"/>
      <w:r w:rsidRPr="001B7102">
        <w:rPr>
          <w:rFonts w:eastAsia="Times New Roman" w:cs="Arial"/>
          <w:lang w:val="ro-RO"/>
        </w:rPr>
        <w:t xml:space="preserve"> acesteia; respectă normele de </w:t>
      </w:r>
      <w:proofErr w:type="spellStart"/>
      <w:r w:rsidRPr="001B7102">
        <w:rPr>
          <w:rFonts w:eastAsia="Times New Roman" w:cs="Arial"/>
          <w:lang w:val="ro-RO"/>
        </w:rPr>
        <w:t>protecţia</w:t>
      </w:r>
      <w:proofErr w:type="spellEnd"/>
      <w:r w:rsidRPr="001B7102">
        <w:rPr>
          <w:rFonts w:eastAsia="Times New Roman" w:cs="Arial"/>
          <w:lang w:val="ro-RO"/>
        </w:rPr>
        <w:t xml:space="preserve"> muncii </w:t>
      </w:r>
      <w:proofErr w:type="spellStart"/>
      <w:r w:rsidRPr="001B7102">
        <w:rPr>
          <w:rFonts w:eastAsia="Times New Roman" w:cs="Arial"/>
          <w:lang w:val="ro-RO"/>
        </w:rPr>
        <w:t>şi</w:t>
      </w:r>
      <w:proofErr w:type="spellEnd"/>
      <w:r w:rsidRPr="001B7102">
        <w:rPr>
          <w:rFonts w:eastAsia="Times New Roman" w:cs="Arial"/>
          <w:lang w:val="ro-RO"/>
        </w:rPr>
        <w:t xml:space="preserve"> normele PSI;</w:t>
      </w:r>
    </w:p>
    <w:p w14:paraId="65BF1500" w14:textId="77777777" w:rsidR="001B7102" w:rsidRPr="001B7102" w:rsidRDefault="001B7102" w:rsidP="001B7102">
      <w:pPr>
        <w:spacing w:line="240" w:lineRule="auto"/>
        <w:ind w:left="284" w:hanging="283"/>
        <w:rPr>
          <w:rFonts w:eastAsia="Times New Roman" w:cs="Arial"/>
          <w:lang w:val="ro-RO"/>
        </w:rPr>
      </w:pPr>
      <w:r w:rsidRPr="001B7102">
        <w:rPr>
          <w:rFonts w:eastAsia="Times New Roman" w:cs="Arial"/>
          <w:lang w:val="ro-RO"/>
        </w:rPr>
        <w:t>•</w:t>
      </w:r>
      <w:r w:rsidRPr="001B7102">
        <w:rPr>
          <w:rFonts w:eastAsia="Times New Roman" w:cs="Arial"/>
          <w:lang w:val="ro-RO"/>
        </w:rPr>
        <w:tab/>
        <w:t xml:space="preserve">exercită alte </w:t>
      </w:r>
      <w:proofErr w:type="spellStart"/>
      <w:r w:rsidRPr="001B7102">
        <w:rPr>
          <w:rFonts w:eastAsia="Times New Roman" w:cs="Arial"/>
          <w:lang w:val="ro-RO"/>
        </w:rPr>
        <w:t>atribuţii</w:t>
      </w:r>
      <w:proofErr w:type="spellEnd"/>
      <w:r w:rsidRPr="001B7102">
        <w:rPr>
          <w:rFonts w:eastAsia="Times New Roman" w:cs="Arial"/>
          <w:lang w:val="ro-RO"/>
        </w:rPr>
        <w:t xml:space="preserve"> legate de specificul lor de activitate, primite de la superiorii ierarhici, în </w:t>
      </w:r>
      <w:proofErr w:type="spellStart"/>
      <w:r w:rsidRPr="001B7102">
        <w:rPr>
          <w:rFonts w:eastAsia="Times New Roman" w:cs="Arial"/>
          <w:lang w:val="ro-RO"/>
        </w:rPr>
        <w:t>condiţiile</w:t>
      </w:r>
      <w:proofErr w:type="spellEnd"/>
      <w:r w:rsidRPr="001B7102">
        <w:rPr>
          <w:rFonts w:eastAsia="Times New Roman" w:cs="Arial"/>
          <w:lang w:val="ro-RO"/>
        </w:rPr>
        <w:t xml:space="preserve"> legii.</w:t>
      </w:r>
    </w:p>
    <w:p w14:paraId="6E958075" w14:textId="77777777" w:rsidR="001B7102" w:rsidRPr="001B7102" w:rsidRDefault="001B7102" w:rsidP="001B7102">
      <w:pPr>
        <w:spacing w:line="240" w:lineRule="auto"/>
        <w:rPr>
          <w:rFonts w:eastAsia="Times New Roman" w:cs="Arial"/>
          <w:b/>
          <w:lang w:val="ro-RO" w:eastAsia="ro-RO"/>
        </w:rPr>
      </w:pPr>
    </w:p>
    <w:p w14:paraId="786DF213" w14:textId="77777777" w:rsidR="001B7102" w:rsidRPr="001B7102" w:rsidRDefault="001B7102" w:rsidP="001B7102">
      <w:pPr>
        <w:spacing w:line="240" w:lineRule="auto"/>
        <w:rPr>
          <w:rFonts w:eastAsia="Times New Roman" w:cs="Arial"/>
          <w:b/>
          <w:lang w:val="ro-RO" w:eastAsia="ro-RO"/>
        </w:rPr>
      </w:pPr>
      <w:r w:rsidRPr="001B7102">
        <w:rPr>
          <w:rFonts w:eastAsia="Times New Roman" w:cs="Arial"/>
          <w:b/>
          <w:lang w:val="ro-RO" w:eastAsia="ro-RO"/>
        </w:rPr>
        <w:t>Atribuții specifice:</w:t>
      </w:r>
    </w:p>
    <w:p w14:paraId="2CECC08F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color w:val="000000"/>
          <w:lang w:val="ro-RO" w:eastAsia="ro-RO"/>
        </w:rPr>
        <w:t xml:space="preserve">administrează </w:t>
      </w:r>
      <w:proofErr w:type="spellStart"/>
      <w:r w:rsidRPr="001B7102">
        <w:rPr>
          <w:rFonts w:eastAsia="Times New Roman" w:cs="Arial"/>
          <w:color w:val="000000"/>
          <w:lang w:val="ro-RO" w:eastAsia="ro-RO"/>
        </w:rPr>
        <w:t>şi</w:t>
      </w:r>
      <w:proofErr w:type="spellEnd"/>
      <w:r w:rsidRPr="001B7102">
        <w:rPr>
          <w:rFonts w:eastAsia="Times New Roman" w:cs="Arial"/>
          <w:color w:val="000000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color w:val="000000"/>
          <w:lang w:val="ro-RO" w:eastAsia="ro-RO"/>
        </w:rPr>
        <w:t>ţine</w:t>
      </w:r>
      <w:proofErr w:type="spellEnd"/>
      <w:r w:rsidRPr="001B7102">
        <w:rPr>
          <w:rFonts w:eastAsia="Times New Roman" w:cs="Arial"/>
          <w:color w:val="000000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color w:val="000000"/>
          <w:lang w:val="ro-RO" w:eastAsia="ro-RO"/>
        </w:rPr>
        <w:t>evidenţa</w:t>
      </w:r>
      <w:proofErr w:type="spellEnd"/>
      <w:r w:rsidRPr="001B7102">
        <w:rPr>
          <w:rFonts w:eastAsia="Times New Roman" w:cs="Arial"/>
          <w:color w:val="000000"/>
          <w:lang w:val="ro-RO" w:eastAsia="ro-RO"/>
        </w:rPr>
        <w:t xml:space="preserve"> sumelor de bani care fac obiectul sechestrului potrivit art. </w:t>
      </w:r>
      <w:r w:rsidRPr="001B7102">
        <w:rPr>
          <w:rFonts w:eastAsia="Times New Roman" w:cs="Arial"/>
          <w:lang w:val="ro-RO" w:eastAsia="ro-RO"/>
        </w:rPr>
        <w:t xml:space="preserve">252 </w:t>
      </w:r>
      <w:hyperlink r:id="rId8" w:history="1">
        <w:r w:rsidRPr="001B7102">
          <w:rPr>
            <w:rFonts w:eastAsia="Times New Roman" w:cs="Arial"/>
            <w:lang w:val="ro-RO" w:eastAsia="ro-RO"/>
          </w:rPr>
          <w:t>alin. (2)</w:t>
        </w:r>
      </w:hyperlink>
      <w:r w:rsidRPr="001B7102">
        <w:rPr>
          <w:rFonts w:eastAsia="Times New Roman" w:cs="Arial"/>
          <w:lang w:val="ro-RO" w:eastAsia="ro-RO"/>
        </w:rPr>
        <w:t xml:space="preserve"> din Legea </w:t>
      </w:r>
      <w:hyperlink r:id="rId9" w:history="1">
        <w:r w:rsidRPr="001B7102">
          <w:rPr>
            <w:rFonts w:eastAsia="Times New Roman" w:cs="Arial"/>
            <w:lang w:val="ro-RO" w:eastAsia="ro-RO"/>
          </w:rPr>
          <w:t>nr. 135/2010</w:t>
        </w:r>
      </w:hyperlink>
      <w:r w:rsidRPr="001B7102">
        <w:rPr>
          <w:rFonts w:eastAsia="Times New Roman" w:cs="Arial"/>
          <w:lang w:val="ro-RO" w:eastAsia="ro-RO"/>
        </w:rPr>
        <w:t xml:space="preserve"> privind CPP,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ulterioare, a sumelor de bani rezultate din valorificarea bunurilor perisabile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art. 252 </w:t>
      </w:r>
      <w:hyperlink r:id="rId10" w:history="1">
        <w:r w:rsidRPr="001B7102">
          <w:rPr>
            <w:rFonts w:eastAsia="Times New Roman" w:cs="Arial"/>
            <w:lang w:val="ro-RO" w:eastAsia="ro-RO"/>
          </w:rPr>
          <w:t>alin. (3)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135/2010, a sumelor de bani rezultate din cazurile speciale de valorificare a bunurilor mobile sechestrate, prevăzute de </w:t>
      </w:r>
      <w:hyperlink r:id="rId11" w:history="1">
        <w:r w:rsidRPr="001B7102">
          <w:rPr>
            <w:rFonts w:eastAsia="Times New Roman" w:cs="Arial"/>
            <w:lang w:val="ro-RO" w:eastAsia="ro-RO"/>
          </w:rPr>
          <w:t>art. 252</w:t>
        </w:r>
        <w:r w:rsidRPr="001B7102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135/2010, precum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 sumelor de bani datorate cu orice titlu suspectului, inculpatului ori </w:t>
      </w:r>
      <w:proofErr w:type="spellStart"/>
      <w:r w:rsidRPr="001B7102">
        <w:rPr>
          <w:rFonts w:eastAsia="Times New Roman" w:cs="Arial"/>
          <w:lang w:val="ro-RO" w:eastAsia="ro-RO"/>
        </w:rPr>
        <w:t>părţii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responsabile civilmente, care fac obiectul popririi potrivit </w:t>
      </w:r>
      <w:hyperlink r:id="rId12" w:history="1">
        <w:r w:rsidRPr="001B7102">
          <w:rPr>
            <w:rFonts w:eastAsia="Times New Roman" w:cs="Arial"/>
            <w:lang w:val="ro-RO" w:eastAsia="ro-RO"/>
          </w:rPr>
          <w:t>art. 254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135/2010; </w:t>
      </w:r>
    </w:p>
    <w:p w14:paraId="11A3F8F5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>ține evidenței sumelor de bani indisponibilizate în cadrul procesului penal, aflate  în conturi la diferite instituții bancare;</w:t>
      </w:r>
    </w:p>
    <w:p w14:paraId="5A927BA9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comunică alerte în format electronic privind ridicarea măsurilor asigurătorii de către procuror, judecătorul de drepturi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libertăţi</w:t>
      </w:r>
      <w:proofErr w:type="spellEnd"/>
      <w:r w:rsidRPr="001B7102">
        <w:rPr>
          <w:rFonts w:eastAsia="Times New Roman" w:cs="Arial"/>
          <w:lang w:val="ro-RO" w:eastAsia="ro-RO"/>
        </w:rPr>
        <w:t xml:space="preserve"> sau de către </w:t>
      </w:r>
      <w:proofErr w:type="spellStart"/>
      <w:r w:rsidRPr="001B7102">
        <w:rPr>
          <w:rFonts w:eastAsia="Times New Roman" w:cs="Arial"/>
          <w:lang w:val="ro-RO" w:eastAsia="ro-RO"/>
        </w:rPr>
        <w:t>instanţa</w:t>
      </w:r>
      <w:proofErr w:type="spellEnd"/>
      <w:r w:rsidRPr="001B7102">
        <w:rPr>
          <w:rFonts w:eastAsia="Times New Roman" w:cs="Arial"/>
          <w:lang w:val="ro-RO" w:eastAsia="ro-RO"/>
        </w:rPr>
        <w:t xml:space="preserve"> de judecată, către toate </w:t>
      </w:r>
      <w:proofErr w:type="spellStart"/>
      <w:r w:rsidRPr="001B7102">
        <w:rPr>
          <w:rFonts w:eastAsia="Times New Roman" w:cs="Arial"/>
          <w:lang w:val="ro-RO" w:eastAsia="ro-RO"/>
        </w:rPr>
        <w:t>instituţiile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publice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entităţile</w:t>
      </w:r>
      <w:proofErr w:type="spellEnd"/>
      <w:r w:rsidRPr="001B7102">
        <w:rPr>
          <w:rFonts w:eastAsia="Times New Roman" w:cs="Arial"/>
          <w:lang w:val="ro-RO" w:eastAsia="ro-RO"/>
        </w:rPr>
        <w:t xml:space="preserve"> profesionale cu </w:t>
      </w:r>
      <w:proofErr w:type="spellStart"/>
      <w:r w:rsidRPr="001B7102">
        <w:rPr>
          <w:rFonts w:eastAsia="Times New Roman" w:cs="Arial"/>
          <w:lang w:val="ro-RO" w:eastAsia="ro-RO"/>
        </w:rPr>
        <w:t>atribuţii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domeniul executării silite, care au </w:t>
      </w:r>
      <w:proofErr w:type="spellStart"/>
      <w:r w:rsidRPr="001B7102">
        <w:rPr>
          <w:rFonts w:eastAsia="Times New Roman" w:cs="Arial"/>
          <w:lang w:val="ro-RO" w:eastAsia="ro-RO"/>
        </w:rPr>
        <w:t>obligaţia</w:t>
      </w:r>
      <w:proofErr w:type="spellEnd"/>
      <w:r w:rsidRPr="001B7102">
        <w:rPr>
          <w:rFonts w:eastAsia="Times New Roman" w:cs="Arial"/>
          <w:lang w:val="ro-RO" w:eastAsia="ro-RO"/>
        </w:rPr>
        <w:t xml:space="preserve"> de a comunica în termen de 15 zile lucrătoare dacă asupra </w:t>
      </w:r>
      <w:proofErr w:type="spellStart"/>
      <w:r w:rsidRPr="001B7102">
        <w:rPr>
          <w:rFonts w:eastAsia="Times New Roman" w:cs="Arial"/>
          <w:lang w:val="ro-RO" w:eastAsia="ro-RO"/>
        </w:rPr>
        <w:t>aceluiaşi</w:t>
      </w:r>
      <w:proofErr w:type="spellEnd"/>
      <w:r w:rsidRPr="001B7102">
        <w:rPr>
          <w:rFonts w:eastAsia="Times New Roman" w:cs="Arial"/>
          <w:lang w:val="ro-RO" w:eastAsia="ro-RO"/>
        </w:rPr>
        <w:t xml:space="preserve"> bun au fost </w:t>
      </w:r>
      <w:proofErr w:type="spellStart"/>
      <w:r w:rsidRPr="001B7102">
        <w:rPr>
          <w:rFonts w:eastAsia="Times New Roman" w:cs="Arial"/>
          <w:lang w:val="ro-RO" w:eastAsia="ro-RO"/>
        </w:rPr>
        <w:t>înfiinţate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alte măsuri asigurătorii; </w:t>
      </w:r>
    </w:p>
    <w:p w14:paraId="409EE620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lastRenderedPageBreak/>
        <w:t xml:space="preserve">realizează activitatea de depozitare temporară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administrare a bunurilor mobile indisponibilizate a căror valoare individuală </w:t>
      </w:r>
      <w:proofErr w:type="spellStart"/>
      <w:r w:rsidRPr="001B7102">
        <w:rPr>
          <w:rFonts w:eastAsia="Times New Roman" w:cs="Arial"/>
          <w:lang w:val="ro-RO" w:eastAsia="ro-RO"/>
        </w:rPr>
        <w:t>depăşeşte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, la momentul dispunerii măsurii asigurătorii, echivalentul în lei al sumei de 15.000 euro,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legii; în acest scop, </w:t>
      </w:r>
      <w:proofErr w:type="spellStart"/>
      <w:r w:rsidRPr="001B7102">
        <w:rPr>
          <w:rFonts w:eastAsia="Times New Roman" w:cs="Arial"/>
          <w:lang w:val="ro-RO" w:eastAsia="ro-RO"/>
        </w:rPr>
        <w:t>îndeplineşte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toate </w:t>
      </w:r>
      <w:proofErr w:type="spellStart"/>
      <w:r w:rsidRPr="001B7102">
        <w:rPr>
          <w:rFonts w:eastAsia="Times New Roman" w:cs="Arial"/>
          <w:lang w:val="ro-RO" w:eastAsia="ro-RO"/>
        </w:rPr>
        <w:t>atribuţiile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ce derivă din calitatea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 de custode, în sensul art. 252 </w:t>
      </w:r>
      <w:hyperlink r:id="rId13" w:history="1">
        <w:r w:rsidRPr="001B7102">
          <w:rPr>
            <w:rFonts w:eastAsia="Times New Roman" w:cs="Arial"/>
            <w:lang w:val="ro-RO" w:eastAsia="ro-RO"/>
          </w:rPr>
          <w:t>alin. (9)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2AEF2A66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obţine</w:t>
      </w:r>
      <w:proofErr w:type="spellEnd"/>
      <w:r w:rsidRPr="001B7102">
        <w:rPr>
          <w:rFonts w:eastAsia="Times New Roman" w:cs="Arial"/>
          <w:lang w:val="ro-RO" w:eastAsia="ro-RO"/>
        </w:rPr>
        <w:t xml:space="preserve">,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legii, acordul proprietarului bunului în vederea valorificării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hyperlink r:id="rId14" w:history="1">
        <w:r w:rsidRPr="001B7102">
          <w:rPr>
            <w:rFonts w:eastAsia="Times New Roman" w:cs="Arial"/>
            <w:lang w:val="ro-RO" w:eastAsia="ro-RO"/>
          </w:rPr>
          <w:t>art. 252</w:t>
        </w:r>
        <w:r w:rsidRPr="001B7102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1B7102">
        <w:rPr>
          <w:rFonts w:eastAsia="Times New Roman" w:cs="Arial"/>
          <w:lang w:val="ro-RO" w:eastAsia="ro-RO"/>
        </w:rPr>
        <w:t xml:space="preserve"> -</w:t>
      </w:r>
      <w:hyperlink r:id="rId15" w:history="1">
        <w:r w:rsidRPr="001B7102">
          <w:rPr>
            <w:rFonts w:eastAsia="Times New Roman" w:cs="Arial"/>
            <w:lang w:val="ro-RO" w:eastAsia="ro-RO"/>
          </w:rPr>
          <w:t>252</w:t>
        </w:r>
        <w:r w:rsidRPr="001B7102">
          <w:rPr>
            <w:rFonts w:eastAsia="Times New Roman" w:cs="Arial"/>
            <w:vertAlign w:val="superscript"/>
            <w:lang w:val="ro-RO" w:eastAsia="ro-RO"/>
          </w:rPr>
          <w:t>4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343A5D8D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desfăşoară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activităţile</w:t>
      </w:r>
      <w:proofErr w:type="spellEnd"/>
      <w:r w:rsidRPr="001B7102">
        <w:rPr>
          <w:rFonts w:eastAsia="Times New Roman" w:cs="Arial"/>
          <w:lang w:val="ro-RO" w:eastAsia="ro-RO"/>
        </w:rPr>
        <w:t xml:space="preserve"> necesare valorificării de îndată a bunurilor mobile sechestrate, în cazurile prevăzute de </w:t>
      </w:r>
      <w:hyperlink r:id="rId16" w:history="1">
        <w:r w:rsidRPr="001B7102">
          <w:rPr>
            <w:rFonts w:eastAsia="Times New Roman" w:cs="Arial"/>
            <w:lang w:val="ro-RO" w:eastAsia="ro-RO"/>
          </w:rPr>
          <w:t>art. 252</w:t>
        </w:r>
        <w:r w:rsidRPr="001B7102">
          <w:rPr>
            <w:rFonts w:eastAsia="Times New Roman" w:cs="Arial"/>
            <w:vertAlign w:val="superscript"/>
            <w:lang w:val="ro-RO" w:eastAsia="ro-RO"/>
          </w:rPr>
          <w:t>1</w:t>
        </w:r>
      </w:hyperlink>
      <w:r w:rsidRPr="001B7102">
        <w:rPr>
          <w:rFonts w:eastAsia="Times New Roman" w:cs="Arial"/>
          <w:lang w:val="ro-RO" w:eastAsia="ro-RO"/>
        </w:rPr>
        <w:t xml:space="preserve"> din Legea nr. 135/2010,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3E23C38A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ţine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evidenţa</w:t>
      </w:r>
      <w:proofErr w:type="spellEnd"/>
      <w:r w:rsidRPr="001B7102">
        <w:rPr>
          <w:rFonts w:eastAsia="Times New Roman" w:cs="Arial"/>
          <w:lang w:val="ro-RO" w:eastAsia="ro-RO"/>
        </w:rPr>
        <w:t xml:space="preserve"> imobilelor asupra cărora a fost solicitată intabularea ipotecii legale,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Legii </w:t>
      </w:r>
      <w:hyperlink r:id="rId17" w:history="1">
        <w:r w:rsidRPr="001B7102">
          <w:rPr>
            <w:rFonts w:eastAsia="Times New Roman" w:cs="Arial"/>
            <w:lang w:val="ro-RO" w:eastAsia="ro-RO"/>
          </w:rPr>
          <w:t>nr. 135/2010</w:t>
        </w:r>
      </w:hyperlink>
      <w:r w:rsidRPr="001B7102">
        <w:rPr>
          <w:rFonts w:eastAsia="Times New Roman" w:cs="Arial"/>
          <w:lang w:val="ro-RO" w:eastAsia="ro-RO"/>
        </w:rPr>
        <w:t xml:space="preserve">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ulterioare, precum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 imobilelor asupra cărora a fost solicitată notarea măsurii asigurătorii, în baza </w:t>
      </w:r>
      <w:proofErr w:type="spellStart"/>
      <w:r w:rsidRPr="001B7102">
        <w:rPr>
          <w:rFonts w:eastAsia="Times New Roman" w:cs="Arial"/>
          <w:lang w:val="ro-RO" w:eastAsia="ro-RO"/>
        </w:rPr>
        <w:t>ordonanţei</w:t>
      </w:r>
      <w:proofErr w:type="spellEnd"/>
      <w:r w:rsidRPr="001B7102">
        <w:rPr>
          <w:rFonts w:eastAsia="Times New Roman" w:cs="Arial"/>
          <w:lang w:val="ro-RO" w:eastAsia="ro-RO"/>
        </w:rPr>
        <w:t xml:space="preserve"> procurorului sau a încheierii judecătorului; </w:t>
      </w:r>
    </w:p>
    <w:p w14:paraId="7D114C63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ţine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evidenţa</w:t>
      </w:r>
      <w:proofErr w:type="spellEnd"/>
      <w:r w:rsidRPr="001B7102">
        <w:rPr>
          <w:rFonts w:eastAsia="Times New Roman" w:cs="Arial"/>
          <w:lang w:val="ro-RO" w:eastAsia="ro-RO"/>
        </w:rPr>
        <w:t xml:space="preserve"> hotărârilor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 încheierilor prin care s-a luat măsura de </w:t>
      </w:r>
      <w:proofErr w:type="spellStart"/>
      <w:r w:rsidRPr="001B7102">
        <w:rPr>
          <w:rFonts w:eastAsia="Times New Roman" w:cs="Arial"/>
          <w:lang w:val="ro-RO" w:eastAsia="ro-RO"/>
        </w:rPr>
        <w:t>siguranţă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 a confiscării speciale sau a confiscării extinse dispuse de </w:t>
      </w:r>
      <w:proofErr w:type="spellStart"/>
      <w:r w:rsidRPr="001B7102">
        <w:rPr>
          <w:rFonts w:eastAsia="Times New Roman" w:cs="Arial"/>
          <w:lang w:val="ro-RO" w:eastAsia="ro-RO"/>
        </w:rPr>
        <w:t>instanţele</w:t>
      </w:r>
      <w:proofErr w:type="spellEnd"/>
      <w:r w:rsidRPr="001B7102">
        <w:rPr>
          <w:rFonts w:eastAsia="Times New Roman" w:cs="Arial"/>
          <w:lang w:val="ro-RO" w:eastAsia="ro-RO"/>
        </w:rPr>
        <w:t xml:space="preserve"> române, precum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 celor comunicate </w:t>
      </w:r>
      <w:proofErr w:type="spellStart"/>
      <w:r w:rsidRPr="001B7102">
        <w:rPr>
          <w:rFonts w:eastAsia="Times New Roman" w:cs="Arial"/>
          <w:lang w:val="ro-RO" w:eastAsia="ro-RO"/>
        </w:rPr>
        <w:t>autorităţilor</w:t>
      </w:r>
      <w:proofErr w:type="spellEnd"/>
      <w:r w:rsidRPr="001B7102">
        <w:rPr>
          <w:rFonts w:eastAsia="Times New Roman" w:cs="Arial"/>
          <w:lang w:val="ro-RO" w:eastAsia="ro-RO"/>
        </w:rPr>
        <w:t xml:space="preserve"> române de către </w:t>
      </w:r>
      <w:proofErr w:type="spellStart"/>
      <w:r w:rsidRPr="001B7102">
        <w:rPr>
          <w:rFonts w:eastAsia="Times New Roman" w:cs="Arial"/>
          <w:lang w:val="ro-RO" w:eastAsia="ro-RO"/>
        </w:rPr>
        <w:t>instanţele</w:t>
      </w:r>
      <w:proofErr w:type="spellEnd"/>
      <w:r w:rsidRPr="001B7102">
        <w:rPr>
          <w:rFonts w:eastAsia="Times New Roman" w:cs="Arial"/>
          <w:lang w:val="ro-RO" w:eastAsia="ro-RO"/>
        </w:rPr>
        <w:t xml:space="preserve"> străine; </w:t>
      </w:r>
    </w:p>
    <w:p w14:paraId="1BAC6834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analizează, trimestrial, modul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gradul de valorificare a bunurilor care fac obiectul confiscării speciale sau al confiscării extinse; </w:t>
      </w:r>
    </w:p>
    <w:p w14:paraId="40265EA5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predă organelor de valorificare bunurile aflate în administrarea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, confiscate în cadrul procesului penal,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Ordonanţei</w:t>
      </w:r>
      <w:proofErr w:type="spellEnd"/>
      <w:r w:rsidRPr="001B7102">
        <w:rPr>
          <w:rFonts w:eastAsia="Times New Roman" w:cs="Arial"/>
          <w:lang w:val="ro-RO" w:eastAsia="ro-RO"/>
        </w:rPr>
        <w:t xml:space="preserve"> Guvernului </w:t>
      </w:r>
      <w:hyperlink r:id="rId18" w:history="1">
        <w:r w:rsidRPr="001B7102">
          <w:rPr>
            <w:rFonts w:eastAsia="Times New Roman" w:cs="Arial"/>
            <w:lang w:val="ro-RO" w:eastAsia="ro-RO"/>
          </w:rPr>
          <w:t>nr. 14/2007</w:t>
        </w:r>
      </w:hyperlink>
      <w:r w:rsidRPr="001B7102">
        <w:rPr>
          <w:rFonts w:eastAsia="Times New Roman" w:cs="Arial"/>
          <w:lang w:val="ro-RO" w:eastAsia="ro-RO"/>
        </w:rPr>
        <w:t xml:space="preserve"> pentru reglementarea modului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condiţiilor</w:t>
      </w:r>
      <w:proofErr w:type="spellEnd"/>
      <w:r w:rsidRPr="001B7102">
        <w:rPr>
          <w:rFonts w:eastAsia="Times New Roman" w:cs="Arial"/>
          <w:lang w:val="ro-RO" w:eastAsia="ro-RO"/>
        </w:rPr>
        <w:t xml:space="preserve"> de valorificare a bunurilor intrate, potrivit legii, în proprietatea privată a statului, republicată,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1B09ABEC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întocmeşte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propuneri privind bunurile imobile intrate, prin confiscare, în proprietatea privată a statului, care pot fi transmise cu titlu gratuit în domeniul privat al </w:t>
      </w:r>
      <w:proofErr w:type="spellStart"/>
      <w:r w:rsidRPr="001B7102">
        <w:rPr>
          <w:rFonts w:eastAsia="Times New Roman" w:cs="Arial"/>
          <w:lang w:val="ro-RO" w:eastAsia="ro-RO"/>
        </w:rPr>
        <w:t>unităţilor</w:t>
      </w:r>
      <w:proofErr w:type="spellEnd"/>
      <w:r w:rsidRPr="001B7102">
        <w:rPr>
          <w:rFonts w:eastAsia="Times New Roman" w:cs="Arial"/>
          <w:lang w:val="ro-RO" w:eastAsia="ro-RO"/>
        </w:rPr>
        <w:t xml:space="preserve"> administrativ-teritoriale, la cererea consiliului </w:t>
      </w:r>
      <w:proofErr w:type="spellStart"/>
      <w:r w:rsidRPr="001B7102">
        <w:rPr>
          <w:rFonts w:eastAsia="Times New Roman" w:cs="Arial"/>
          <w:lang w:val="ro-RO" w:eastAsia="ro-RO"/>
        </w:rPr>
        <w:t>judeţean</w:t>
      </w:r>
      <w:proofErr w:type="spellEnd"/>
      <w:r w:rsidRPr="001B7102">
        <w:rPr>
          <w:rFonts w:eastAsia="Times New Roman" w:cs="Arial"/>
          <w:lang w:val="ro-RO" w:eastAsia="ro-RO"/>
        </w:rPr>
        <w:t xml:space="preserve">, respectiv a Consiliului General al Municipiului </w:t>
      </w:r>
      <w:proofErr w:type="spellStart"/>
      <w:r w:rsidRPr="001B7102">
        <w:rPr>
          <w:rFonts w:eastAsia="Times New Roman" w:cs="Arial"/>
          <w:lang w:val="ro-RO" w:eastAsia="ro-RO"/>
        </w:rPr>
        <w:t>Bucureşti</w:t>
      </w:r>
      <w:proofErr w:type="spellEnd"/>
      <w:r w:rsidRPr="001B7102">
        <w:rPr>
          <w:rFonts w:eastAsia="Times New Roman" w:cs="Arial"/>
          <w:lang w:val="ro-RO" w:eastAsia="ro-RO"/>
        </w:rPr>
        <w:t xml:space="preserve"> sau a consiliului local, după caz, prin hotărâre a Guvernului, </w:t>
      </w:r>
      <w:proofErr w:type="spellStart"/>
      <w:r w:rsidRPr="001B7102">
        <w:rPr>
          <w:rFonts w:eastAsia="Times New Roman" w:cs="Arial"/>
          <w:lang w:val="ro-RO" w:eastAsia="ro-RO"/>
        </w:rPr>
        <w:t>iniţiată</w:t>
      </w:r>
      <w:proofErr w:type="spellEnd"/>
      <w:r w:rsidRPr="001B7102">
        <w:rPr>
          <w:rFonts w:eastAsia="Times New Roman" w:cs="Arial"/>
          <w:lang w:val="ro-RO" w:eastAsia="ro-RO"/>
        </w:rPr>
        <w:t xml:space="preserve"> de Ministerul </w:t>
      </w:r>
      <w:proofErr w:type="spellStart"/>
      <w:r w:rsidRPr="001B7102">
        <w:rPr>
          <w:rFonts w:eastAsia="Times New Roman" w:cs="Arial"/>
          <w:lang w:val="ro-RO" w:eastAsia="ro-RO"/>
        </w:rPr>
        <w:t>Finanţelor</w:t>
      </w:r>
      <w:proofErr w:type="spellEnd"/>
      <w:r w:rsidRPr="001B7102">
        <w:rPr>
          <w:rFonts w:eastAsia="Times New Roman" w:cs="Arial"/>
          <w:lang w:val="ro-RO" w:eastAsia="ro-RO"/>
        </w:rPr>
        <w:t xml:space="preserve"> Publice la propunerea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, pentru a fi utilizate pentru obiective de natură socială; </w:t>
      </w:r>
    </w:p>
    <w:p w14:paraId="5D153740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întocmeşte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propuneri privind bunurile imobile intrate, prin confiscare, în proprietatea privată a statului, care pot fi date în </w:t>
      </w:r>
      <w:proofErr w:type="spellStart"/>
      <w:r w:rsidRPr="001B7102">
        <w:rPr>
          <w:rFonts w:eastAsia="Times New Roman" w:cs="Arial"/>
          <w:lang w:val="ro-RO" w:eastAsia="ro-RO"/>
        </w:rPr>
        <w:t>folosinţă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 gratuită </w:t>
      </w:r>
      <w:proofErr w:type="spellStart"/>
      <w:r w:rsidRPr="001B7102">
        <w:rPr>
          <w:rFonts w:eastAsia="Times New Roman" w:cs="Arial"/>
          <w:lang w:val="ro-RO" w:eastAsia="ro-RO"/>
        </w:rPr>
        <w:t>asociaţiilor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fundaţiilor</w:t>
      </w:r>
      <w:proofErr w:type="spellEnd"/>
      <w:r w:rsidRPr="001B7102">
        <w:rPr>
          <w:rFonts w:eastAsia="Times New Roman" w:cs="Arial"/>
          <w:lang w:val="ro-RO" w:eastAsia="ro-RO"/>
        </w:rPr>
        <w:t xml:space="preserve">, precum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Academiei Române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academiilor de ramură </w:t>
      </w:r>
      <w:proofErr w:type="spellStart"/>
      <w:r w:rsidRPr="001B7102">
        <w:rPr>
          <w:rFonts w:eastAsia="Times New Roman" w:cs="Arial"/>
          <w:lang w:val="ro-RO" w:eastAsia="ro-RO"/>
        </w:rPr>
        <w:t>înfiinţate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baza unei legi speciale, prin hotărâre a Guvernului, </w:t>
      </w:r>
      <w:proofErr w:type="spellStart"/>
      <w:r w:rsidRPr="001B7102">
        <w:rPr>
          <w:rFonts w:eastAsia="Times New Roman" w:cs="Arial"/>
          <w:lang w:val="ro-RO" w:eastAsia="ro-RO"/>
        </w:rPr>
        <w:t>iniţiată</w:t>
      </w:r>
      <w:proofErr w:type="spellEnd"/>
      <w:r w:rsidRPr="001B7102">
        <w:rPr>
          <w:rFonts w:eastAsia="Times New Roman" w:cs="Arial"/>
          <w:lang w:val="ro-RO" w:eastAsia="ro-RO"/>
        </w:rPr>
        <w:t xml:space="preserve"> de Ministerul </w:t>
      </w:r>
      <w:proofErr w:type="spellStart"/>
      <w:r w:rsidRPr="001B7102">
        <w:rPr>
          <w:rFonts w:eastAsia="Times New Roman" w:cs="Arial"/>
          <w:lang w:val="ro-RO" w:eastAsia="ro-RO"/>
        </w:rPr>
        <w:t>Finanţelor</w:t>
      </w:r>
      <w:proofErr w:type="spellEnd"/>
      <w:r w:rsidRPr="001B7102">
        <w:rPr>
          <w:rFonts w:eastAsia="Times New Roman" w:cs="Arial"/>
          <w:lang w:val="ro-RO" w:eastAsia="ro-RO"/>
        </w:rPr>
        <w:t xml:space="preserve"> Publice la propunerea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, pentru a fi utilizate pentru obiective de natură socială de interes public sau în raport cu obiectul lor de activitate, după caz; </w:t>
      </w:r>
    </w:p>
    <w:p w14:paraId="11F58D23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acordă, la solicitarea organelor de urmărire penală sau a </w:t>
      </w:r>
      <w:proofErr w:type="spellStart"/>
      <w:r w:rsidRPr="001B7102">
        <w:rPr>
          <w:rFonts w:eastAsia="Times New Roman" w:cs="Arial"/>
          <w:lang w:val="ro-RO" w:eastAsia="ro-RO"/>
        </w:rPr>
        <w:t>instanţelor</w:t>
      </w:r>
      <w:proofErr w:type="spellEnd"/>
      <w:r w:rsidRPr="001B7102">
        <w:rPr>
          <w:rFonts w:eastAsia="Times New Roman" w:cs="Arial"/>
          <w:lang w:val="ro-RO" w:eastAsia="ro-RO"/>
        </w:rPr>
        <w:t xml:space="preserve"> de judecată, </w:t>
      </w:r>
      <w:proofErr w:type="spellStart"/>
      <w:r w:rsidRPr="001B7102">
        <w:rPr>
          <w:rFonts w:eastAsia="Times New Roman" w:cs="Arial"/>
          <w:lang w:val="ro-RO" w:eastAsia="ro-RO"/>
        </w:rPr>
        <w:t>asistenţă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ceea ce </w:t>
      </w:r>
      <w:proofErr w:type="spellStart"/>
      <w:r w:rsidRPr="001B7102">
        <w:rPr>
          <w:rFonts w:eastAsia="Times New Roman" w:cs="Arial"/>
          <w:lang w:val="ro-RO" w:eastAsia="ro-RO"/>
        </w:rPr>
        <w:t>priveşte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: punerea în executare a ordinelor de sechestru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confiscare primite de la/transmise către organe judiciare din alte state membre ale Uniunii Europene, utilizarea celor mai bune practici în materia administrării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valorificării bunurilor care pot face obiectul măsurilor de indisponibilizare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confiscare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evaluarea bunurilor sechestrate, prin comunicarea de tabele, ghiduri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orice alte instrumente-suport; </w:t>
      </w:r>
    </w:p>
    <w:p w14:paraId="143426FF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acordă, la solicitarea organelor de urmărire penală sau a </w:t>
      </w:r>
      <w:proofErr w:type="spellStart"/>
      <w:r w:rsidRPr="001B7102">
        <w:rPr>
          <w:rFonts w:eastAsia="Times New Roman" w:cs="Arial"/>
          <w:lang w:val="ro-RO" w:eastAsia="ro-RO"/>
        </w:rPr>
        <w:t>instanţelor</w:t>
      </w:r>
      <w:proofErr w:type="spellEnd"/>
      <w:r w:rsidRPr="001B7102">
        <w:rPr>
          <w:rFonts w:eastAsia="Times New Roman" w:cs="Arial"/>
          <w:lang w:val="ro-RO" w:eastAsia="ro-RO"/>
        </w:rPr>
        <w:t xml:space="preserve"> de judecată, </w:t>
      </w:r>
      <w:proofErr w:type="spellStart"/>
      <w:r w:rsidRPr="001B7102">
        <w:rPr>
          <w:rFonts w:eastAsia="Times New Roman" w:cs="Arial"/>
          <w:lang w:val="ro-RO" w:eastAsia="ro-RO"/>
        </w:rPr>
        <w:t>asistenţă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ceea ce </w:t>
      </w:r>
      <w:proofErr w:type="spellStart"/>
      <w:r w:rsidRPr="001B7102">
        <w:rPr>
          <w:rFonts w:eastAsia="Times New Roman" w:cs="Arial"/>
          <w:lang w:val="ro-RO" w:eastAsia="ro-RO"/>
        </w:rPr>
        <w:t>priveşte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identificarea de </w:t>
      </w:r>
      <w:proofErr w:type="spellStart"/>
      <w:r w:rsidRPr="001B7102">
        <w:rPr>
          <w:rFonts w:eastAsia="Times New Roman" w:cs="Arial"/>
          <w:lang w:val="ro-RO" w:eastAsia="ro-RO"/>
        </w:rPr>
        <w:t>spaţii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optime pentru depozitarea bunurilor sechestrate; în acest scop, </w:t>
      </w:r>
      <w:proofErr w:type="spellStart"/>
      <w:r w:rsidRPr="001B7102">
        <w:rPr>
          <w:rFonts w:eastAsia="Times New Roman" w:cs="Arial"/>
          <w:lang w:val="ro-RO" w:eastAsia="ro-RO"/>
        </w:rPr>
        <w:t>Agenţia</w:t>
      </w:r>
      <w:proofErr w:type="spellEnd"/>
      <w:r w:rsidRPr="001B7102">
        <w:rPr>
          <w:rFonts w:eastAsia="Times New Roman" w:cs="Arial"/>
          <w:lang w:val="ro-RO" w:eastAsia="ro-RO"/>
        </w:rPr>
        <w:t xml:space="preserve"> poate încheia protocoale de cooperare cu </w:t>
      </w:r>
      <w:proofErr w:type="spellStart"/>
      <w:r w:rsidRPr="001B7102">
        <w:rPr>
          <w:rFonts w:eastAsia="Times New Roman" w:cs="Arial"/>
          <w:lang w:val="ro-RO" w:eastAsia="ro-RO"/>
        </w:rPr>
        <w:t>autorităţile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administraţiei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 publice centrale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locale; </w:t>
      </w:r>
    </w:p>
    <w:p w14:paraId="2FC8CFB7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realizează schimb de bune practici cu oficiile de administrare a bunurilor sechestrate sau cu </w:t>
      </w:r>
      <w:proofErr w:type="spellStart"/>
      <w:r w:rsidRPr="001B7102">
        <w:rPr>
          <w:rFonts w:eastAsia="Times New Roman" w:cs="Arial"/>
          <w:lang w:val="ro-RO" w:eastAsia="ro-RO"/>
        </w:rPr>
        <w:t>autorităţile</w:t>
      </w:r>
      <w:proofErr w:type="spellEnd"/>
      <w:r w:rsidRPr="001B7102">
        <w:rPr>
          <w:rFonts w:eastAsia="Times New Roman" w:cs="Arial"/>
          <w:lang w:val="ro-RO" w:eastAsia="ro-RO"/>
        </w:rPr>
        <w:t xml:space="preserve"> cu </w:t>
      </w:r>
      <w:proofErr w:type="spellStart"/>
      <w:r w:rsidRPr="001B7102">
        <w:rPr>
          <w:rFonts w:eastAsia="Times New Roman" w:cs="Arial"/>
          <w:lang w:val="ro-RO" w:eastAsia="ro-RO"/>
        </w:rPr>
        <w:t>atribuţii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similare din alte state; </w:t>
      </w:r>
    </w:p>
    <w:p w14:paraId="45D57978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participă la reuniunile organismelor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organizaţiilor</w:t>
      </w:r>
      <w:proofErr w:type="spellEnd"/>
      <w:r w:rsidRPr="001B7102">
        <w:rPr>
          <w:rFonts w:eastAsia="Times New Roman" w:cs="Arial"/>
          <w:lang w:val="ro-RO" w:eastAsia="ro-RO"/>
        </w:rPr>
        <w:t xml:space="preserve"> regionale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internaţionale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domeniul administrării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valorificării bunurilor sechestrate/confiscate; </w:t>
      </w:r>
    </w:p>
    <w:p w14:paraId="29A1D034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lastRenderedPageBreak/>
        <w:t xml:space="preserve">exercită </w:t>
      </w:r>
      <w:proofErr w:type="spellStart"/>
      <w:r w:rsidRPr="001B7102">
        <w:rPr>
          <w:rFonts w:eastAsia="Times New Roman" w:cs="Arial"/>
          <w:lang w:val="ro-RO" w:eastAsia="ro-RO"/>
        </w:rPr>
        <w:t>atribuţiile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ce derivă din calitatea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 de organ competent, potrivit </w:t>
      </w:r>
      <w:hyperlink r:id="rId19" w:history="1">
        <w:r w:rsidRPr="001B7102">
          <w:rPr>
            <w:rFonts w:eastAsia="Times New Roman" w:cs="Arial"/>
            <w:lang w:val="ro-RO" w:eastAsia="ro-RO"/>
          </w:rPr>
          <w:t>art. 265</w:t>
        </w:r>
      </w:hyperlink>
      <w:r w:rsidRPr="001B7102">
        <w:rPr>
          <w:rFonts w:eastAsia="Times New Roman" w:cs="Arial"/>
          <w:lang w:val="ro-RO" w:eastAsia="ro-RO"/>
        </w:rPr>
        <w:t xml:space="preserve"> din Legea nr. 302/2004 privind cooperarea judiciară </w:t>
      </w:r>
      <w:proofErr w:type="spellStart"/>
      <w:r w:rsidRPr="001B7102">
        <w:rPr>
          <w:rFonts w:eastAsia="Times New Roman" w:cs="Arial"/>
          <w:lang w:val="ro-RO" w:eastAsia="ro-RO"/>
        </w:rPr>
        <w:t>internaţională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materie penală, republicată,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3FBD2C0A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exercită </w:t>
      </w:r>
      <w:proofErr w:type="spellStart"/>
      <w:r w:rsidRPr="001B7102">
        <w:rPr>
          <w:rFonts w:eastAsia="Times New Roman" w:cs="Arial"/>
          <w:lang w:val="ro-RO" w:eastAsia="ro-RO"/>
        </w:rPr>
        <w:t>atribuţiile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ce derivă din calitatea Ministerului </w:t>
      </w:r>
      <w:proofErr w:type="spellStart"/>
      <w:r w:rsidRPr="001B7102">
        <w:rPr>
          <w:rFonts w:eastAsia="Times New Roman" w:cs="Arial"/>
          <w:lang w:val="ro-RO" w:eastAsia="ro-RO"/>
        </w:rPr>
        <w:t>Justiţiei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 de autoritate română competentă, în sensul art. 140 </w:t>
      </w:r>
      <w:hyperlink r:id="rId20" w:history="1">
        <w:r w:rsidRPr="001B7102">
          <w:rPr>
            <w:rFonts w:eastAsia="Times New Roman" w:cs="Arial"/>
            <w:lang w:val="ro-RO" w:eastAsia="ro-RO"/>
          </w:rPr>
          <w:t>alin. (9)</w:t>
        </w:r>
      </w:hyperlink>
      <w:r w:rsidRPr="001B7102">
        <w:rPr>
          <w:rFonts w:eastAsia="Times New Roman" w:cs="Arial"/>
          <w:lang w:val="ro-RO" w:eastAsia="ro-RO"/>
        </w:rPr>
        <w:t xml:space="preserve"> din Legea nr. 302/2004, republicată,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ulterioare; </w:t>
      </w:r>
    </w:p>
    <w:p w14:paraId="574F4A9B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negociază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facilitează încheierea de acorduri bilaterale sau multilaterale de partajare a bunurilor confiscate; </w:t>
      </w:r>
    </w:p>
    <w:p w14:paraId="17EE0762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organizează, în </w:t>
      </w:r>
      <w:proofErr w:type="spellStart"/>
      <w:r w:rsidRPr="001B7102">
        <w:rPr>
          <w:rFonts w:eastAsia="Times New Roman" w:cs="Arial"/>
          <w:lang w:val="ro-RO" w:eastAsia="ro-RO"/>
        </w:rPr>
        <w:t>condiţiile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legii, forme de pregătire profesională a practicienilor în domeniul de </w:t>
      </w:r>
      <w:proofErr w:type="spellStart"/>
      <w:r w:rsidRPr="001B7102">
        <w:rPr>
          <w:rFonts w:eastAsia="Times New Roman" w:cs="Arial"/>
          <w:lang w:val="ro-RO" w:eastAsia="ro-RO"/>
        </w:rPr>
        <w:t>competenţă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; elaborează propuneri de politici publice în domeniul său de </w:t>
      </w:r>
      <w:proofErr w:type="spellStart"/>
      <w:r w:rsidRPr="001B7102">
        <w:rPr>
          <w:rFonts w:eastAsia="Times New Roman" w:cs="Arial"/>
          <w:lang w:val="ro-RO" w:eastAsia="ro-RO"/>
        </w:rPr>
        <w:t>competenţă</w:t>
      </w:r>
      <w:proofErr w:type="spellEnd"/>
      <w:r w:rsidRPr="001B7102">
        <w:rPr>
          <w:rFonts w:eastAsia="Times New Roman" w:cs="Arial"/>
          <w:lang w:val="ro-RO" w:eastAsia="ro-RO"/>
        </w:rPr>
        <w:t xml:space="preserve">; </w:t>
      </w:r>
    </w:p>
    <w:p w14:paraId="219E03BC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dezvoltă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implementează proiecte cu </w:t>
      </w:r>
      <w:proofErr w:type="spellStart"/>
      <w:r w:rsidRPr="001B7102">
        <w:rPr>
          <w:rFonts w:eastAsia="Times New Roman" w:cs="Arial"/>
          <w:lang w:val="ro-RO" w:eastAsia="ro-RO"/>
        </w:rPr>
        <w:t>finanţare</w:t>
      </w:r>
      <w:proofErr w:type="spellEnd"/>
      <w:r w:rsidRPr="001B7102">
        <w:rPr>
          <w:rFonts w:eastAsia="Times New Roman" w:cs="Arial"/>
          <w:lang w:val="ro-RO" w:eastAsia="ro-RO"/>
        </w:rPr>
        <w:t xml:space="preserve"> europeană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internaţională</w:t>
      </w:r>
      <w:proofErr w:type="spellEnd"/>
      <w:r w:rsidRPr="001B7102">
        <w:rPr>
          <w:rFonts w:eastAsia="Times New Roman" w:cs="Arial"/>
          <w:lang w:val="ro-RO" w:eastAsia="ro-RO"/>
        </w:rPr>
        <w:t xml:space="preserve">; </w:t>
      </w:r>
    </w:p>
    <w:p w14:paraId="46020190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>îndeplinește orice alte atribuții stabilite prin decizie de către directorul general;</w:t>
      </w:r>
    </w:p>
    <w:p w14:paraId="5602C8FA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la solicitarea conducerii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, participă ca reprezentant în cadrul Comisiei de evaluare prevăzute la art. 6 </w:t>
      </w:r>
      <w:hyperlink r:id="rId21" w:history="1">
        <w:r w:rsidRPr="001B7102">
          <w:rPr>
            <w:rFonts w:eastAsia="Times New Roman" w:cs="Arial"/>
            <w:lang w:val="ro-RO" w:eastAsia="ro-RO"/>
          </w:rPr>
          <w:t>alin. (4)</w:t>
        </w:r>
      </w:hyperlink>
      <w:r w:rsidRPr="001B7102">
        <w:rPr>
          <w:rFonts w:eastAsia="Times New Roman" w:cs="Arial"/>
          <w:lang w:val="ro-RO" w:eastAsia="ro-RO"/>
        </w:rPr>
        <w:t xml:space="preserve"> din </w:t>
      </w:r>
      <w:proofErr w:type="spellStart"/>
      <w:r w:rsidRPr="001B7102">
        <w:rPr>
          <w:rFonts w:eastAsia="Times New Roman" w:cs="Arial"/>
          <w:lang w:val="ro-RO" w:eastAsia="ro-RO"/>
        </w:rPr>
        <w:t>Ordonanţa</w:t>
      </w:r>
      <w:proofErr w:type="spellEnd"/>
      <w:r w:rsidRPr="001B7102">
        <w:rPr>
          <w:rFonts w:eastAsia="Times New Roman" w:cs="Arial"/>
          <w:lang w:val="ro-RO" w:eastAsia="ro-RO"/>
        </w:rPr>
        <w:t xml:space="preserve"> Guvernului nr. 14/2007, republicată, cu modificările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completările ulterioare, în </w:t>
      </w:r>
      <w:proofErr w:type="spellStart"/>
      <w:r w:rsidRPr="001B7102">
        <w:rPr>
          <w:rFonts w:eastAsia="Times New Roman" w:cs="Arial"/>
          <w:lang w:val="ro-RO" w:eastAsia="ro-RO"/>
        </w:rPr>
        <w:t>situaţia</w:t>
      </w:r>
      <w:proofErr w:type="spellEnd"/>
      <w:r w:rsidRPr="001B7102">
        <w:rPr>
          <w:rFonts w:eastAsia="Times New Roman" w:cs="Arial"/>
          <w:lang w:val="ro-RO" w:eastAsia="ro-RO"/>
        </w:rPr>
        <w:t xml:space="preserve"> în care valorificarea </w:t>
      </w:r>
      <w:proofErr w:type="spellStart"/>
      <w:r w:rsidRPr="001B7102">
        <w:rPr>
          <w:rFonts w:eastAsia="Times New Roman" w:cs="Arial"/>
          <w:lang w:val="ro-RO" w:eastAsia="ro-RO"/>
        </w:rPr>
        <w:t>priveşte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bunuri confiscate în proceduri penale; </w:t>
      </w:r>
    </w:p>
    <w:p w14:paraId="43E50C97" w14:textId="77777777" w:rsidR="001B7102" w:rsidRPr="001B7102" w:rsidRDefault="001B7102" w:rsidP="001B7102">
      <w:pPr>
        <w:numPr>
          <w:ilvl w:val="0"/>
          <w:numId w:val="3"/>
        </w:numPr>
        <w:spacing w:after="120" w:line="276" w:lineRule="auto"/>
        <w:ind w:left="284" w:hanging="284"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ţine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evidenţa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tehnico</w:t>
      </w:r>
      <w:proofErr w:type="spellEnd"/>
      <w:r w:rsidRPr="001B7102">
        <w:rPr>
          <w:rFonts w:eastAsia="Times New Roman" w:cs="Arial"/>
          <w:lang w:val="ro-RO" w:eastAsia="ro-RO"/>
        </w:rPr>
        <w:t xml:space="preserve">-operativă pe locuri de depozitare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pe utilizatori a activelor fixe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 obiectelor de inventar; </w:t>
      </w:r>
    </w:p>
    <w:p w14:paraId="4520DAAA" w14:textId="77777777" w:rsidR="001B7102" w:rsidRPr="001B7102" w:rsidRDefault="001B7102" w:rsidP="001B7102">
      <w:pPr>
        <w:numPr>
          <w:ilvl w:val="0"/>
          <w:numId w:val="3"/>
        </w:numPr>
        <w:spacing w:after="120" w:line="276" w:lineRule="auto"/>
        <w:ind w:left="284" w:hanging="284"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cu sprijinul Serviciului suport </w:t>
      </w:r>
      <w:proofErr w:type="spellStart"/>
      <w:r w:rsidRPr="001B7102">
        <w:rPr>
          <w:rFonts w:eastAsia="Times New Roman" w:cs="Arial"/>
          <w:lang w:val="ro-RO" w:eastAsia="ro-RO"/>
        </w:rPr>
        <w:t>operaţional</w:t>
      </w:r>
      <w:proofErr w:type="spellEnd"/>
      <w:r w:rsidRPr="001B7102">
        <w:rPr>
          <w:rFonts w:eastAsia="Times New Roman" w:cs="Arial"/>
          <w:lang w:val="ro-RO" w:eastAsia="ro-RO"/>
        </w:rPr>
        <w:t xml:space="preserve">, publică pe pagina de internet 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 xml:space="preserve">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actualizează </w:t>
      </w:r>
      <w:proofErr w:type="spellStart"/>
      <w:r w:rsidRPr="001B7102">
        <w:rPr>
          <w:rFonts w:eastAsia="Times New Roman" w:cs="Arial"/>
          <w:lang w:val="ro-RO" w:eastAsia="ro-RO"/>
        </w:rPr>
        <w:t>informaţii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despre fiecare bun imobil confiscat în cadrul procesului penal, cuprinzând </w:t>
      </w:r>
      <w:proofErr w:type="spellStart"/>
      <w:r w:rsidRPr="001B7102">
        <w:rPr>
          <w:rFonts w:eastAsia="Times New Roman" w:cs="Arial"/>
          <w:lang w:val="ro-RO" w:eastAsia="ro-RO"/>
        </w:rPr>
        <w:t>situaţia</w:t>
      </w:r>
      <w:proofErr w:type="spellEnd"/>
      <w:r w:rsidRPr="001B7102">
        <w:rPr>
          <w:rFonts w:eastAsia="Times New Roman" w:cs="Arial"/>
          <w:lang w:val="ro-RO" w:eastAsia="ro-RO"/>
        </w:rPr>
        <w:t xml:space="preserve"> juridică, amplasament, fotografii, data trecerii în proprietatea privată a statului, precum </w:t>
      </w:r>
      <w:proofErr w:type="spellStart"/>
      <w:r w:rsidRPr="001B7102">
        <w:rPr>
          <w:rFonts w:eastAsia="Times New Roman" w:cs="Arial"/>
          <w:lang w:val="ro-RO" w:eastAsia="ro-RO"/>
        </w:rPr>
        <w:t>şi</w:t>
      </w:r>
      <w:proofErr w:type="spellEnd"/>
      <w:r w:rsidRPr="001B7102">
        <w:rPr>
          <w:rFonts w:eastAsia="Times New Roman" w:cs="Arial"/>
          <w:lang w:val="ro-RO" w:eastAsia="ro-RO"/>
        </w:rPr>
        <w:t xml:space="preserve"> alte date relevante; </w:t>
      </w:r>
    </w:p>
    <w:p w14:paraId="1871957C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proofErr w:type="spellStart"/>
      <w:r w:rsidRPr="001B7102">
        <w:rPr>
          <w:rFonts w:eastAsia="Times New Roman" w:cs="Arial"/>
          <w:lang w:val="ro-RO" w:eastAsia="ro-RO"/>
        </w:rPr>
        <w:t>îndeplineşte</w:t>
      </w:r>
      <w:proofErr w:type="spellEnd"/>
      <w:r w:rsidRPr="001B7102">
        <w:rPr>
          <w:rFonts w:eastAsia="Times New Roman" w:cs="Arial"/>
          <w:lang w:val="ro-RO" w:eastAsia="ro-RO"/>
        </w:rPr>
        <w:t xml:space="preserve"> orice alte </w:t>
      </w:r>
      <w:proofErr w:type="spellStart"/>
      <w:r w:rsidRPr="001B7102">
        <w:rPr>
          <w:rFonts w:eastAsia="Times New Roman" w:cs="Arial"/>
          <w:lang w:val="ro-RO" w:eastAsia="ro-RO"/>
        </w:rPr>
        <w:t>atribuţii</w:t>
      </w:r>
      <w:proofErr w:type="spellEnd"/>
      <w:r w:rsidRPr="001B7102">
        <w:rPr>
          <w:rFonts w:eastAsia="Times New Roman" w:cs="Arial"/>
          <w:lang w:val="ro-RO" w:eastAsia="ro-RO"/>
        </w:rPr>
        <w:t xml:space="preserve"> legate de specificul său de activitate, stabilite de conducerea </w:t>
      </w:r>
      <w:proofErr w:type="spellStart"/>
      <w:r w:rsidRPr="001B7102">
        <w:rPr>
          <w:rFonts w:eastAsia="Times New Roman" w:cs="Arial"/>
          <w:lang w:val="ro-RO" w:eastAsia="ro-RO"/>
        </w:rPr>
        <w:t>Agenţiei</w:t>
      </w:r>
      <w:proofErr w:type="spellEnd"/>
      <w:r w:rsidRPr="001B7102">
        <w:rPr>
          <w:rFonts w:eastAsia="Times New Roman" w:cs="Arial"/>
          <w:lang w:val="ro-RO" w:eastAsia="ro-RO"/>
        </w:rPr>
        <w:t>, respectă și îndeplinește orice alte activități din deciziile sau lucrările repartizate legal;</w:t>
      </w:r>
    </w:p>
    <w:p w14:paraId="588074D6" w14:textId="77777777" w:rsidR="001B7102" w:rsidRPr="001B7102" w:rsidRDefault="001B7102" w:rsidP="001B7102">
      <w:pPr>
        <w:numPr>
          <w:ilvl w:val="0"/>
          <w:numId w:val="3"/>
        </w:numPr>
        <w:spacing w:after="120" w:line="240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>în calitate de expert în echipa responsabilă pentru implementarea tehnică, pe perioada de implementare a proiectului, va participa activ la derularea activităților prevăzute în cererea de finanțare, conform Deciziei directorului general.</w:t>
      </w:r>
    </w:p>
    <w:p w14:paraId="530F17D3" w14:textId="77777777" w:rsidR="001B7102" w:rsidRPr="001B7102" w:rsidRDefault="001B7102" w:rsidP="001B7102">
      <w:pPr>
        <w:numPr>
          <w:ilvl w:val="0"/>
          <w:numId w:val="3"/>
        </w:numPr>
        <w:spacing w:after="120" w:line="276" w:lineRule="auto"/>
        <w:ind w:left="284" w:hanging="284"/>
        <w:contextualSpacing/>
        <w:rPr>
          <w:rFonts w:eastAsia="Times New Roman" w:cs="Arial"/>
          <w:lang w:val="ro-RO" w:eastAsia="ro-RO"/>
        </w:rPr>
      </w:pPr>
      <w:r w:rsidRPr="001B7102">
        <w:rPr>
          <w:rFonts w:eastAsia="Times New Roman" w:cs="Arial"/>
          <w:lang w:val="ro-RO" w:eastAsia="ro-RO"/>
        </w:rPr>
        <w:t xml:space="preserve">nu divulgă datele sau </w:t>
      </w:r>
      <w:proofErr w:type="spellStart"/>
      <w:r w:rsidRPr="001B7102">
        <w:rPr>
          <w:rFonts w:eastAsia="Times New Roman" w:cs="Arial"/>
          <w:lang w:val="ro-RO" w:eastAsia="ro-RO"/>
        </w:rPr>
        <w:t>informaţiile</w:t>
      </w:r>
      <w:proofErr w:type="spellEnd"/>
      <w:r w:rsidRPr="001B7102">
        <w:rPr>
          <w:rFonts w:eastAsia="Times New Roman" w:cs="Arial"/>
          <w:lang w:val="ro-RO" w:eastAsia="ro-RO"/>
        </w:rPr>
        <w:t xml:space="preserve"> la care a avut acces decât în condițiile legii.</w:t>
      </w:r>
    </w:p>
    <w:p w14:paraId="0511CA94" w14:textId="77777777" w:rsidR="001B7102" w:rsidRPr="001B7102" w:rsidRDefault="001B7102" w:rsidP="001B7102">
      <w:pPr>
        <w:spacing w:after="120" w:line="276" w:lineRule="auto"/>
        <w:ind w:left="1701"/>
      </w:pPr>
    </w:p>
    <w:p w14:paraId="5E340DF6" w14:textId="4E6421E5" w:rsidR="00232088" w:rsidRPr="008566C4" w:rsidRDefault="003B0157" w:rsidP="0050615B">
      <w:pPr>
        <w:spacing w:after="120" w:line="276" w:lineRule="auto"/>
        <w:ind w:left="1701"/>
        <w:jc w:val="center"/>
        <w:rPr>
          <w:lang w:val="ro-RO"/>
        </w:rPr>
        <w:sectPr w:rsidR="00232088" w:rsidRPr="008566C4" w:rsidSect="00865893">
          <w:headerReference w:type="default" r:id="rId22"/>
          <w:footerReference w:type="default" r:id="rId23"/>
          <w:headerReference w:type="first" r:id="rId24"/>
          <w:footerReference w:type="first" r:id="rId25"/>
          <w:footnotePr>
            <w:numFmt w:val="chicago"/>
          </w:footnotePr>
          <w:pgSz w:w="11900" w:h="16840" w:code="9"/>
          <w:pgMar w:top="1418" w:right="567" w:bottom="1418" w:left="2268" w:header="567" w:footer="250" w:gutter="0"/>
          <w:pgNumType w:start="1"/>
          <w:cols w:space="708"/>
          <w:titlePg/>
          <w:docGrid w:linePitch="360"/>
        </w:sectPr>
      </w:pPr>
      <w:r>
        <w:rPr>
          <w:lang w:val="ro-RO"/>
        </w:rPr>
        <w:t xml:space="preserve"> </w:t>
      </w:r>
    </w:p>
    <w:p w14:paraId="63E85ED9" w14:textId="041057A1" w:rsidR="00CD5B3B" w:rsidRPr="008566C4" w:rsidRDefault="00CD5B3B" w:rsidP="001B7102">
      <w:pPr>
        <w:spacing w:after="120" w:line="276" w:lineRule="auto"/>
        <w:rPr>
          <w:lang w:val="ro-RO"/>
        </w:rPr>
      </w:pPr>
      <w:bookmarkStart w:id="1" w:name="_GoBack"/>
      <w:bookmarkEnd w:id="0"/>
      <w:bookmarkEnd w:id="1"/>
    </w:p>
    <w:sectPr w:rsidR="00CD5B3B" w:rsidRPr="008566C4" w:rsidSect="00916C3A"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0FE4" w14:textId="77777777" w:rsidR="00F14C12" w:rsidRDefault="00F14C12" w:rsidP="00CD5B3B">
      <w:r>
        <w:separator/>
      </w:r>
    </w:p>
  </w:endnote>
  <w:endnote w:type="continuationSeparator" w:id="0">
    <w:p w14:paraId="5FE6F160" w14:textId="77777777" w:rsidR="00F14C12" w:rsidRDefault="00F14C1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19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1F59D381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4A65B8">
      <w:rPr>
        <w:b/>
        <w:bCs/>
        <w:sz w:val="16"/>
        <w:szCs w:val="16"/>
      </w:rPr>
      <w:t>3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21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6499BC31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4A65B8">
      <w:rPr>
        <w:b/>
        <w:bCs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292A" w14:textId="77777777" w:rsidR="00F14C12" w:rsidRDefault="00F14C12" w:rsidP="00CD5B3B">
      <w:r>
        <w:separator/>
      </w:r>
    </w:p>
  </w:footnote>
  <w:footnote w:type="continuationSeparator" w:id="0">
    <w:p w14:paraId="16C473F0" w14:textId="77777777" w:rsidR="00F14C12" w:rsidRDefault="00F14C12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8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20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458A"/>
    <w:multiLevelType w:val="hybridMultilevel"/>
    <w:tmpl w:val="25766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97272"/>
    <w:multiLevelType w:val="hybridMultilevel"/>
    <w:tmpl w:val="B2005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36CF6"/>
    <w:rsid w:val="00064502"/>
    <w:rsid w:val="000853B1"/>
    <w:rsid w:val="001003DC"/>
    <w:rsid w:val="00100F36"/>
    <w:rsid w:val="00115B52"/>
    <w:rsid w:val="0012496F"/>
    <w:rsid w:val="001260B6"/>
    <w:rsid w:val="001667D5"/>
    <w:rsid w:val="00175FD7"/>
    <w:rsid w:val="001B7102"/>
    <w:rsid w:val="001D0DF6"/>
    <w:rsid w:val="001E0913"/>
    <w:rsid w:val="001F4EC6"/>
    <w:rsid w:val="001F6049"/>
    <w:rsid w:val="00212EB0"/>
    <w:rsid w:val="00225C7C"/>
    <w:rsid w:val="002267ED"/>
    <w:rsid w:val="00232088"/>
    <w:rsid w:val="002324E8"/>
    <w:rsid w:val="00241D56"/>
    <w:rsid w:val="00257D62"/>
    <w:rsid w:val="0026793D"/>
    <w:rsid w:val="00284281"/>
    <w:rsid w:val="00293448"/>
    <w:rsid w:val="002A3CFC"/>
    <w:rsid w:val="002A5742"/>
    <w:rsid w:val="002B269C"/>
    <w:rsid w:val="002B2D08"/>
    <w:rsid w:val="002C1AC2"/>
    <w:rsid w:val="002D428F"/>
    <w:rsid w:val="002E4095"/>
    <w:rsid w:val="00316E63"/>
    <w:rsid w:val="00330F53"/>
    <w:rsid w:val="00336015"/>
    <w:rsid w:val="0035379B"/>
    <w:rsid w:val="003644F6"/>
    <w:rsid w:val="00376E14"/>
    <w:rsid w:val="003A2589"/>
    <w:rsid w:val="003A26C0"/>
    <w:rsid w:val="003B0157"/>
    <w:rsid w:val="003B7109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8642F"/>
    <w:rsid w:val="00493AD5"/>
    <w:rsid w:val="004A65B8"/>
    <w:rsid w:val="004C57A4"/>
    <w:rsid w:val="004E78AB"/>
    <w:rsid w:val="0050615B"/>
    <w:rsid w:val="00532886"/>
    <w:rsid w:val="00533B1A"/>
    <w:rsid w:val="00537849"/>
    <w:rsid w:val="005432EB"/>
    <w:rsid w:val="00561E17"/>
    <w:rsid w:val="005A3400"/>
    <w:rsid w:val="005B4AAF"/>
    <w:rsid w:val="005B6FBB"/>
    <w:rsid w:val="005C2038"/>
    <w:rsid w:val="005E6FFA"/>
    <w:rsid w:val="005F7A29"/>
    <w:rsid w:val="00604DD4"/>
    <w:rsid w:val="006146FE"/>
    <w:rsid w:val="0065346E"/>
    <w:rsid w:val="006629C8"/>
    <w:rsid w:val="00671A0B"/>
    <w:rsid w:val="00677FEB"/>
    <w:rsid w:val="0069184A"/>
    <w:rsid w:val="006A263E"/>
    <w:rsid w:val="006B5101"/>
    <w:rsid w:val="006B528B"/>
    <w:rsid w:val="006C6E7A"/>
    <w:rsid w:val="006F7DA4"/>
    <w:rsid w:val="00722BEC"/>
    <w:rsid w:val="00725F2C"/>
    <w:rsid w:val="00727F6D"/>
    <w:rsid w:val="00736036"/>
    <w:rsid w:val="0075239F"/>
    <w:rsid w:val="00757058"/>
    <w:rsid w:val="00763EB6"/>
    <w:rsid w:val="00766E0E"/>
    <w:rsid w:val="007772CD"/>
    <w:rsid w:val="007778B4"/>
    <w:rsid w:val="00780CC5"/>
    <w:rsid w:val="007B34B9"/>
    <w:rsid w:val="007C03BB"/>
    <w:rsid w:val="007D64D9"/>
    <w:rsid w:val="00837E92"/>
    <w:rsid w:val="008566C4"/>
    <w:rsid w:val="00865893"/>
    <w:rsid w:val="0086686E"/>
    <w:rsid w:val="00871DA8"/>
    <w:rsid w:val="008A2AC0"/>
    <w:rsid w:val="008A4458"/>
    <w:rsid w:val="008A6108"/>
    <w:rsid w:val="008B63B2"/>
    <w:rsid w:val="008E0F7A"/>
    <w:rsid w:val="008E1F73"/>
    <w:rsid w:val="008F4D91"/>
    <w:rsid w:val="00905663"/>
    <w:rsid w:val="00915096"/>
    <w:rsid w:val="00916C3A"/>
    <w:rsid w:val="00927F1D"/>
    <w:rsid w:val="00936F26"/>
    <w:rsid w:val="0094530E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E26B4"/>
    <w:rsid w:val="00B13BB4"/>
    <w:rsid w:val="00B4526F"/>
    <w:rsid w:val="00B827C8"/>
    <w:rsid w:val="00BA52EF"/>
    <w:rsid w:val="00BB42E2"/>
    <w:rsid w:val="00C05271"/>
    <w:rsid w:val="00C05F49"/>
    <w:rsid w:val="00C150DE"/>
    <w:rsid w:val="00C20EF1"/>
    <w:rsid w:val="00C46E68"/>
    <w:rsid w:val="00C66FC3"/>
    <w:rsid w:val="00C9644D"/>
    <w:rsid w:val="00CA346E"/>
    <w:rsid w:val="00CA7900"/>
    <w:rsid w:val="00CC36D2"/>
    <w:rsid w:val="00CC4CAC"/>
    <w:rsid w:val="00CD0C6C"/>
    <w:rsid w:val="00CD0F06"/>
    <w:rsid w:val="00CD160F"/>
    <w:rsid w:val="00CD5B3B"/>
    <w:rsid w:val="00D02E6A"/>
    <w:rsid w:val="00D06E9C"/>
    <w:rsid w:val="00D1091E"/>
    <w:rsid w:val="00D26CB8"/>
    <w:rsid w:val="00D3015C"/>
    <w:rsid w:val="00D5398D"/>
    <w:rsid w:val="00D54AAC"/>
    <w:rsid w:val="00D55791"/>
    <w:rsid w:val="00D751D8"/>
    <w:rsid w:val="00D8307A"/>
    <w:rsid w:val="00D85E72"/>
    <w:rsid w:val="00D86F1D"/>
    <w:rsid w:val="00D9324F"/>
    <w:rsid w:val="00DB36BE"/>
    <w:rsid w:val="00DF5344"/>
    <w:rsid w:val="00E16D6D"/>
    <w:rsid w:val="00E21399"/>
    <w:rsid w:val="00E51972"/>
    <w:rsid w:val="00E562FC"/>
    <w:rsid w:val="00E579BB"/>
    <w:rsid w:val="00E80D5E"/>
    <w:rsid w:val="00E91456"/>
    <w:rsid w:val="00EA0F6C"/>
    <w:rsid w:val="00EC1EE8"/>
    <w:rsid w:val="00EE32F2"/>
    <w:rsid w:val="00EF563F"/>
    <w:rsid w:val="00F14C12"/>
    <w:rsid w:val="00F33E18"/>
    <w:rsid w:val="00F34831"/>
    <w:rsid w:val="00F40377"/>
    <w:rsid w:val="00F448C2"/>
    <w:rsid w:val="00F56471"/>
    <w:rsid w:val="00F67D20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  <w:style w:type="paragraph" w:styleId="ListParagraph">
    <w:name w:val="List Paragraph"/>
    <w:basedOn w:val="Normal"/>
    <w:uiPriority w:val="72"/>
    <w:qFormat/>
    <w:rsid w:val="008F4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135858%2043411318" TargetMode="External"/><Relationship Id="rId13" Type="http://schemas.openxmlformats.org/officeDocument/2006/relationships/hyperlink" Target="act:135858%2043411325" TargetMode="External"/><Relationship Id="rId18" Type="http://schemas.openxmlformats.org/officeDocument/2006/relationships/hyperlink" Target="act:404923%2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act:404923%2068508517" TargetMode="External"/><Relationship Id="rId7" Type="http://schemas.openxmlformats.org/officeDocument/2006/relationships/endnotes" Target="endnotes.xml"/><Relationship Id="rId12" Type="http://schemas.openxmlformats.org/officeDocument/2006/relationships/hyperlink" Target="act:135858%2043411336" TargetMode="External"/><Relationship Id="rId17" Type="http://schemas.openxmlformats.org/officeDocument/2006/relationships/hyperlink" Target="act:135908%200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act:135858%2065433873" TargetMode="External"/><Relationship Id="rId20" Type="http://schemas.openxmlformats.org/officeDocument/2006/relationships/hyperlink" Target="act:257254%20664562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135858%2065433873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ct:135858%2065433900" TargetMode="External"/><Relationship Id="rId23" Type="http://schemas.openxmlformats.org/officeDocument/2006/relationships/footer" Target="footer1.xml"/><Relationship Id="rId10" Type="http://schemas.openxmlformats.org/officeDocument/2006/relationships/hyperlink" Target="act:135858%2043411319" TargetMode="External"/><Relationship Id="rId19" Type="http://schemas.openxmlformats.org/officeDocument/2006/relationships/hyperlink" Target="act:257254%2056431798" TargetMode="External"/><Relationship Id="rId4" Type="http://schemas.openxmlformats.org/officeDocument/2006/relationships/settings" Target="settings.xml"/><Relationship Id="rId9" Type="http://schemas.openxmlformats.org/officeDocument/2006/relationships/hyperlink" Target="act:135908%200" TargetMode="External"/><Relationship Id="rId14" Type="http://schemas.openxmlformats.org/officeDocument/2006/relationships/hyperlink" Target="act:135858%2065433873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0822-E44E-4DA4-B9A6-E6A91C22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28</cp:revision>
  <cp:lastPrinted>2022-02-16T09:55:00Z</cp:lastPrinted>
  <dcterms:created xsi:type="dcterms:W3CDTF">2022-01-17T08:22:00Z</dcterms:created>
  <dcterms:modified xsi:type="dcterms:W3CDTF">2022-03-01T07:08:00Z</dcterms:modified>
</cp:coreProperties>
</file>